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72C9" w14:textId="46F9B64B" w:rsidR="002E5725" w:rsidRDefault="000B1197" w:rsidP="00FD2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COUNCIL ON SOCIAL WORK EDUCATION</w:t>
      </w:r>
      <w:r w:rsidR="002E5725">
        <w:rPr>
          <w:rFonts w:ascii="Arial" w:eastAsia="Times New Roman" w:hAnsi="Arial" w:cs="Arial"/>
          <w:b/>
          <w:bCs/>
        </w:rPr>
        <w:t xml:space="preserve"> FORM AS 4(B)</w:t>
      </w:r>
    </w:p>
    <w:p w14:paraId="472F87DC" w14:textId="1BBAF4B6" w:rsidR="000B1197" w:rsidRDefault="000B1197" w:rsidP="00FD234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GALLAUDET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430D798B" w14:textId="43E9053C" w:rsidR="00AD5D28" w:rsidRDefault="00AD5D28" w:rsidP="00AD5D28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5D7AB7B2" w14:textId="77777777" w:rsidR="005065D6" w:rsidRPr="00B979F0" w:rsidRDefault="005065D6" w:rsidP="00AD5D28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6E4AB4F8" w14:textId="6B407AF8" w:rsidR="00AD5D28" w:rsidRDefault="005065D6" w:rsidP="005065D6">
      <w:pPr>
        <w:spacing w:after="0" w:line="240" w:lineRule="auto"/>
        <w:textAlignment w:val="baseline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A form required for </w:t>
      </w:r>
      <w:r>
        <w:rPr>
          <w:rFonts w:ascii="Arial" w:eastAsia="Calibri" w:hAnsi="Arial" w:cs="Arial"/>
          <w:spacing w:val="-3"/>
        </w:rPr>
        <w:t>R</w:t>
      </w:r>
      <w:r w:rsidRPr="00B979F0">
        <w:rPr>
          <w:rFonts w:ascii="Arial" w:eastAsia="Calibri" w:hAnsi="Arial" w:cs="Arial"/>
          <w:spacing w:val="-3"/>
        </w:rPr>
        <w:t xml:space="preserve">eaffirmation, </w:t>
      </w:r>
      <w:r>
        <w:rPr>
          <w:rFonts w:ascii="Arial" w:eastAsia="Calibri" w:hAnsi="Arial" w:cs="Arial"/>
          <w:spacing w:val="-3"/>
        </w:rPr>
        <w:t>C</w:t>
      </w:r>
      <w:r w:rsidRPr="00B979F0">
        <w:rPr>
          <w:rFonts w:ascii="Arial" w:eastAsia="Calibri" w:hAnsi="Arial" w:cs="Arial"/>
          <w:spacing w:val="-3"/>
        </w:rPr>
        <w:t>andidacy, and ongoing compliance per AS 4.0.3.</w:t>
      </w:r>
    </w:p>
    <w:p w14:paraId="23BA7A0D" w14:textId="676AC6E6" w:rsidR="005065D6" w:rsidRDefault="00537EA2" w:rsidP="00537EA2">
      <w:pPr>
        <w:tabs>
          <w:tab w:val="center" w:pos="7110"/>
          <w:tab w:val="left" w:pos="978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2FE5" wp14:editId="065D4099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8991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53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75pt" to="707.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</w:rPr>
        <w:tab/>
      </w:r>
    </w:p>
    <w:p w14:paraId="584C0314" w14:textId="77777777" w:rsidR="00444099" w:rsidRDefault="00444099" w:rsidP="00FD234B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4DDA0256" w14:textId="63268869" w:rsidR="00AC3970" w:rsidRPr="00AC3970" w:rsidRDefault="00371795" w:rsidP="00FD2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4283D54B" w:rsidR="00E275E4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569A826D" w14:textId="008A63D2" w:rsidR="00537EA2" w:rsidRDefault="00537EA2" w:rsidP="006A700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5824290F" w14:textId="7E480002" w:rsidR="00537EA2" w:rsidRDefault="00537EA2" w:rsidP="006A700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2B35570C" w14:textId="77777777" w:rsidR="00537EA2" w:rsidRPr="006A7000" w:rsidRDefault="00537EA2" w:rsidP="006A7000">
      <w:pPr>
        <w:spacing w:after="0" w:line="240" w:lineRule="auto"/>
        <w:rPr>
          <w:rFonts w:ascii="Arial" w:eastAsia="Calibri" w:hAnsi="Arial" w:cs="Arial"/>
          <w:spacing w:val="-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950"/>
      </w:tblGrid>
      <w:tr w:rsidR="00E07C20" w14:paraId="42D6AE9D" w14:textId="77777777" w:rsidTr="007C6CD7">
        <w:trPr>
          <w:jc w:val="center"/>
        </w:trPr>
        <w:tc>
          <w:tcPr>
            <w:tcW w:w="9535" w:type="dxa"/>
            <w:gridSpan w:val="2"/>
            <w:shd w:val="clear" w:color="auto" w:fill="E7E6E6" w:themeFill="background2"/>
          </w:tcPr>
          <w:p w14:paraId="58AB8056" w14:textId="77777777" w:rsidR="006B4D25" w:rsidRDefault="006B4D25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E3ED896" w14:textId="7C07F769" w:rsidR="00E07C20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CF69D3">
              <w:rPr>
                <w:rFonts w:ascii="Arial" w:eastAsia="Times New Roman" w:hAnsi="Arial" w:cs="Arial"/>
                <w:b/>
              </w:rPr>
              <w:t>Final Field Evaluation</w:t>
            </w:r>
            <w:r w:rsidR="006B4D25">
              <w:rPr>
                <w:rFonts w:ascii="Arial" w:eastAsia="Times New Roman" w:hAnsi="Arial" w:cs="Arial"/>
                <w:b/>
              </w:rPr>
              <w:t xml:space="preserve"> (SWK486)</w:t>
            </w:r>
          </w:p>
          <w:p w14:paraId="715772A9" w14:textId="0EB26E51" w:rsidR="006B4D25" w:rsidRPr="00544D37" w:rsidRDefault="006B4D25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323FF3" w14:paraId="2B6D1348" w14:textId="77777777" w:rsidTr="007C6CD7">
        <w:trPr>
          <w:trHeight w:val="902"/>
          <w:jc w:val="center"/>
        </w:trPr>
        <w:tc>
          <w:tcPr>
            <w:tcW w:w="4585" w:type="dxa"/>
          </w:tcPr>
          <w:p w14:paraId="790A60C5" w14:textId="18E46435" w:rsidR="00323FF3" w:rsidRPr="00323FF3" w:rsidRDefault="00323FF3" w:rsidP="00371795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323FF3">
              <w:rPr>
                <w:rFonts w:ascii="Arial" w:eastAsia="Times New Roman" w:hAnsi="Arial" w:cs="Arial"/>
                <w:b/>
                <w:bCs/>
              </w:rPr>
              <w:t xml:space="preserve">Competencies and Dimensions Assessed: </w:t>
            </w:r>
          </w:p>
          <w:p w14:paraId="4C9D9629" w14:textId="0CE5155B" w:rsidR="00323FF3" w:rsidRDefault="00323FF3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</w:tcPr>
          <w:p w14:paraId="54967756" w14:textId="7223EEBE" w:rsidR="00323FF3" w:rsidRDefault="00323FF3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1-9, including all practice behaviors (2015 EPAS)</w:t>
            </w:r>
          </w:p>
        </w:tc>
      </w:tr>
      <w:tr w:rsidR="00E07C20" w14:paraId="39850034" w14:textId="77777777" w:rsidTr="007C6CD7">
        <w:trPr>
          <w:jc w:val="center"/>
        </w:trPr>
        <w:tc>
          <w:tcPr>
            <w:tcW w:w="4585" w:type="dxa"/>
          </w:tcPr>
          <w:p w14:paraId="4531B603" w14:textId="629CA1C5" w:rsidR="00E07C20" w:rsidRPr="00B01B1F" w:rsidRDefault="00A848FE" w:rsidP="00371795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01B1F">
              <w:rPr>
                <w:rFonts w:ascii="Arial" w:eastAsia="Times New Roman" w:hAnsi="Arial" w:cs="Arial"/>
                <w:b/>
                <w:bCs/>
              </w:rPr>
              <w:t>When/where students are assessed:</w:t>
            </w:r>
          </w:p>
        </w:tc>
        <w:tc>
          <w:tcPr>
            <w:tcW w:w="4950" w:type="dxa"/>
          </w:tcPr>
          <w:p w14:paraId="7F7F433A" w14:textId="77777777" w:rsidR="00E92731" w:rsidRPr="00E92731" w:rsidRDefault="00E92731" w:rsidP="00E92731">
            <w:pPr>
              <w:textAlignment w:val="baseline"/>
              <w:rPr>
                <w:rFonts w:ascii="Arial" w:eastAsia="Times New Roman" w:hAnsi="Arial" w:cs="Arial"/>
              </w:rPr>
            </w:pPr>
            <w:r w:rsidRPr="00E92731">
              <w:rPr>
                <w:rFonts w:ascii="Arial" w:eastAsia="Times New Roman" w:hAnsi="Arial" w:cs="Arial"/>
              </w:rPr>
              <w:t>End of Spring Semester</w:t>
            </w:r>
          </w:p>
          <w:p w14:paraId="504308A6" w14:textId="77777777" w:rsidR="00E92731" w:rsidRPr="00E92731" w:rsidRDefault="00E92731" w:rsidP="00E92731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DB1B6CB" w14:textId="72FD923C" w:rsidR="00E07C20" w:rsidRDefault="00E92731" w:rsidP="007C6CD7">
            <w:pPr>
              <w:ind w:right="-290"/>
              <w:textAlignment w:val="baseline"/>
              <w:rPr>
                <w:rFonts w:ascii="Arial" w:eastAsia="Times New Roman" w:hAnsi="Arial" w:cs="Arial"/>
              </w:rPr>
            </w:pPr>
            <w:r w:rsidRPr="00E92731">
              <w:rPr>
                <w:rFonts w:ascii="Arial" w:eastAsia="Times New Roman" w:hAnsi="Arial" w:cs="Arial"/>
              </w:rPr>
              <w:t>(</w:t>
            </w:r>
            <w:r w:rsidR="007C6CD7" w:rsidRPr="00E92731">
              <w:rPr>
                <w:rFonts w:ascii="Arial" w:eastAsia="Times New Roman" w:hAnsi="Arial" w:cs="Arial"/>
              </w:rPr>
              <w:t>Drawing</w:t>
            </w:r>
            <w:r w:rsidRPr="00E92731">
              <w:rPr>
                <w:rFonts w:ascii="Arial" w:eastAsia="Times New Roman" w:hAnsi="Arial" w:cs="Arial"/>
              </w:rPr>
              <w:t xml:space="preserve"> from</w:t>
            </w:r>
            <w:r w:rsidR="00B01B1F"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>cumulative</w:t>
            </w:r>
            <w:r w:rsidR="00B01B1F"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>internship</w:t>
            </w:r>
            <w:r w:rsidR="00B01B1F"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>experiences spanning</w:t>
            </w:r>
            <w:r w:rsidR="007C6CD7"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 xml:space="preserve">Fall </w:t>
            </w:r>
            <w:r w:rsidR="00756F5D">
              <w:rPr>
                <w:rFonts w:ascii="Arial" w:eastAsia="Times New Roman" w:hAnsi="Arial" w:cs="Arial"/>
              </w:rPr>
              <w:t>and</w:t>
            </w:r>
            <w:r w:rsidRPr="00E92731">
              <w:rPr>
                <w:rFonts w:ascii="Arial" w:eastAsia="Times New Roman" w:hAnsi="Arial" w:cs="Arial"/>
              </w:rPr>
              <w:t xml:space="preserve"> Sprin</w:t>
            </w:r>
            <w:r w:rsidR="007C6CD7">
              <w:rPr>
                <w:rFonts w:ascii="Arial" w:eastAsia="Times New Roman" w:hAnsi="Arial" w:cs="Arial"/>
              </w:rPr>
              <w:t xml:space="preserve">g </w:t>
            </w:r>
            <w:r w:rsidRPr="00E92731">
              <w:rPr>
                <w:rFonts w:ascii="Arial" w:eastAsia="Times New Roman" w:hAnsi="Arial" w:cs="Arial"/>
              </w:rPr>
              <w:t>Semesters</w:t>
            </w:r>
            <w:r w:rsidR="00B01B1F">
              <w:rPr>
                <w:rFonts w:ascii="Arial" w:eastAsia="Times New Roman" w:hAnsi="Arial" w:cs="Arial"/>
              </w:rPr>
              <w:t>)</w:t>
            </w:r>
          </w:p>
          <w:p w14:paraId="1F2069BB" w14:textId="0C7EF60B" w:rsidR="00B01B1F" w:rsidRDefault="00B01B1F" w:rsidP="00E92731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4F83E719" w14:textId="77777777" w:rsidTr="007C6CD7">
        <w:trPr>
          <w:jc w:val="center"/>
        </w:trPr>
        <w:tc>
          <w:tcPr>
            <w:tcW w:w="4585" w:type="dxa"/>
          </w:tcPr>
          <w:p w14:paraId="3E65997E" w14:textId="4BD95394" w:rsidR="00E07C20" w:rsidRPr="00B01B1F" w:rsidRDefault="00A848FE" w:rsidP="00371795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01B1F">
              <w:rPr>
                <w:rFonts w:ascii="Arial" w:eastAsia="Times New Roman" w:hAnsi="Arial" w:cs="Arial"/>
                <w:b/>
                <w:bCs/>
              </w:rPr>
              <w:t xml:space="preserve">Who assessed student </w:t>
            </w:r>
            <w:proofErr w:type="gramStart"/>
            <w:r w:rsidRPr="00B01B1F">
              <w:rPr>
                <w:rFonts w:ascii="Arial" w:eastAsia="Times New Roman" w:hAnsi="Arial" w:cs="Arial"/>
                <w:b/>
                <w:bCs/>
              </w:rPr>
              <w:t>competence</w:t>
            </w:r>
            <w:r w:rsidR="00650F4D" w:rsidRPr="00B01B1F">
              <w:rPr>
                <w:rFonts w:ascii="Arial" w:eastAsia="Times New Roman" w:hAnsi="Arial" w:cs="Arial"/>
                <w:b/>
                <w:bCs/>
              </w:rPr>
              <w:t>:</w:t>
            </w:r>
            <w:proofErr w:type="gramEnd"/>
          </w:p>
        </w:tc>
        <w:tc>
          <w:tcPr>
            <w:tcW w:w="4950" w:type="dxa"/>
          </w:tcPr>
          <w:p w14:paraId="55FC216B" w14:textId="1CFE88CD" w:rsidR="00E07C20" w:rsidRDefault="006B4D25" w:rsidP="006B4D25">
            <w:pPr>
              <w:textAlignment w:val="baseline"/>
              <w:rPr>
                <w:rFonts w:ascii="Arial" w:eastAsia="Times New Roman" w:hAnsi="Arial" w:cs="Arial"/>
              </w:rPr>
            </w:pPr>
            <w:r w:rsidRPr="006B4D25">
              <w:rPr>
                <w:rFonts w:ascii="Arial" w:eastAsia="Times New Roman" w:hAnsi="Arial" w:cs="Arial"/>
              </w:rPr>
              <w:t>Practicum supervisor,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B4D25">
              <w:rPr>
                <w:rFonts w:ascii="Arial" w:eastAsia="Times New Roman" w:hAnsi="Arial" w:cs="Arial"/>
              </w:rPr>
              <w:t>student, Field liaison,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B4D25">
              <w:rPr>
                <w:rFonts w:ascii="Arial" w:eastAsia="Times New Roman" w:hAnsi="Arial" w:cs="Arial"/>
              </w:rPr>
              <w:t>Field Faculty, and</w:t>
            </w:r>
            <w:r w:rsidR="007C6CD7">
              <w:rPr>
                <w:rFonts w:ascii="Arial" w:eastAsia="Times New Roman" w:hAnsi="Arial" w:cs="Arial"/>
              </w:rPr>
              <w:t xml:space="preserve"> </w:t>
            </w:r>
            <w:r w:rsidRPr="006B4D25">
              <w:rPr>
                <w:rFonts w:ascii="Arial" w:eastAsia="Times New Roman" w:hAnsi="Arial" w:cs="Arial"/>
              </w:rPr>
              <w:t>Director of Field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B4D25">
              <w:rPr>
                <w:rFonts w:ascii="Arial" w:eastAsia="Times New Roman" w:hAnsi="Arial" w:cs="Arial"/>
              </w:rPr>
              <w:t>Education.</w:t>
            </w:r>
          </w:p>
          <w:p w14:paraId="5ABE3F01" w14:textId="14A340DD" w:rsidR="006B4D25" w:rsidRDefault="006B4D25" w:rsidP="006B4D2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675AF237" w14:textId="77777777" w:rsidTr="007C6CD7">
        <w:trPr>
          <w:jc w:val="center"/>
        </w:trPr>
        <w:tc>
          <w:tcPr>
            <w:tcW w:w="4585" w:type="dxa"/>
          </w:tcPr>
          <w:p w14:paraId="37F12604" w14:textId="77777777" w:rsidR="00E275E4" w:rsidRPr="0093572E" w:rsidRDefault="00E275E4" w:rsidP="00E275E4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93572E">
              <w:rPr>
                <w:rFonts w:ascii="Arial" w:eastAsia="Times New Roman" w:hAnsi="Arial" w:cs="Arial"/>
                <w:b/>
                <w:bCs/>
              </w:rPr>
              <w:t xml:space="preserve">Outcome Measure Benchmark (minimum score indicative of achievement) for Competencies 1-9: </w:t>
            </w:r>
          </w:p>
          <w:p w14:paraId="6646D87C" w14:textId="52483A4B" w:rsidR="0093572E" w:rsidRDefault="0093572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</w:tcPr>
          <w:p w14:paraId="32CD3BD6" w14:textId="56FCDB17" w:rsidR="00E275E4" w:rsidRDefault="0047319C" w:rsidP="0047319C">
            <w:pPr>
              <w:textAlignment w:val="baseline"/>
              <w:rPr>
                <w:rFonts w:ascii="Arial" w:eastAsia="Times New Roman" w:hAnsi="Arial" w:cs="Arial"/>
              </w:rPr>
            </w:pPr>
            <w:r w:rsidRPr="0047319C">
              <w:rPr>
                <w:rFonts w:ascii="Arial" w:eastAsia="Times New Roman" w:hAnsi="Arial" w:cs="Arial"/>
              </w:rPr>
              <w:t>Students must achieve 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7319C">
              <w:rPr>
                <w:rFonts w:ascii="Arial" w:eastAsia="Times New Roman" w:hAnsi="Arial" w:cs="Arial"/>
              </w:rPr>
              <w:t>minimum score of 3 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7319C">
              <w:rPr>
                <w:rFonts w:ascii="Arial" w:eastAsia="Times New Roman" w:hAnsi="Arial" w:cs="Arial"/>
              </w:rPr>
              <w:t>each practice behavior</w:t>
            </w:r>
            <w:r w:rsidR="00756F5D">
              <w:rPr>
                <w:rFonts w:ascii="Arial" w:eastAsia="Times New Roman" w:hAnsi="Arial" w:cs="Arial"/>
              </w:rPr>
              <w:t xml:space="preserve"> </w:t>
            </w:r>
            <w:r w:rsidRPr="0047319C">
              <w:rPr>
                <w:rFonts w:ascii="Arial" w:eastAsia="Times New Roman" w:hAnsi="Arial" w:cs="Arial"/>
              </w:rPr>
              <w:t>(within a range of 1-5).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7319C">
              <w:rPr>
                <w:rFonts w:ascii="Arial" w:eastAsia="Times New Roman" w:hAnsi="Arial" w:cs="Arial"/>
              </w:rPr>
              <w:t>Each student must also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7319C">
              <w:rPr>
                <w:rFonts w:ascii="Arial" w:eastAsia="Times New Roman" w:hAnsi="Arial" w:cs="Arial"/>
              </w:rPr>
              <w:t>obtain a total mean score</w:t>
            </w:r>
            <w:r w:rsidR="00756F5D">
              <w:rPr>
                <w:rFonts w:ascii="Arial" w:eastAsia="Times New Roman" w:hAnsi="Arial" w:cs="Arial"/>
              </w:rPr>
              <w:t xml:space="preserve"> </w:t>
            </w:r>
            <w:r w:rsidRPr="0047319C">
              <w:rPr>
                <w:rFonts w:ascii="Arial" w:eastAsia="Times New Roman" w:hAnsi="Arial" w:cs="Arial"/>
              </w:rPr>
              <w:t>of 3 on all practice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7319C">
              <w:rPr>
                <w:rFonts w:ascii="Arial" w:eastAsia="Times New Roman" w:hAnsi="Arial" w:cs="Arial"/>
              </w:rPr>
              <w:t>behaviors.</w:t>
            </w:r>
          </w:p>
          <w:p w14:paraId="46EC03CF" w14:textId="08C61982" w:rsidR="0047319C" w:rsidRDefault="0047319C" w:rsidP="0047319C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C6CD7">
        <w:trPr>
          <w:jc w:val="center"/>
        </w:trPr>
        <w:tc>
          <w:tcPr>
            <w:tcW w:w="4585" w:type="dxa"/>
          </w:tcPr>
          <w:p w14:paraId="3C84478F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281675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Benchmark (percent of students the program expects to have achieved </w:t>
            </w:r>
            <w:r w:rsidR="00440CA3" w:rsidRPr="00281675">
              <w:rPr>
                <w:rFonts w:ascii="Arial" w:eastAsia="Times New Roman" w:hAnsi="Arial" w:cs="Arial"/>
                <w:b/>
                <w:bCs/>
              </w:rPr>
              <w:t xml:space="preserve">the </w:t>
            </w:r>
            <w:r w:rsidRPr="00281675">
              <w:rPr>
                <w:rFonts w:ascii="Arial" w:eastAsia="Times New Roman" w:hAnsi="Arial" w:cs="Arial"/>
                <w:b/>
                <w:bCs/>
              </w:rPr>
              <w:t>minimum scores,</w:t>
            </w:r>
            <w:r w:rsidR="00440CA3" w:rsidRPr="00281675">
              <w:rPr>
                <w:rFonts w:ascii="Arial" w:eastAsia="Times New Roman" w:hAnsi="Arial" w:cs="Arial"/>
                <w:b/>
                <w:bCs/>
              </w:rPr>
              <w:t xml:space="preserve"> inclusive of all measures) for Competencies 1-9:</w:t>
            </w:r>
          </w:p>
          <w:p w14:paraId="059DC633" w14:textId="3D6DE8AF" w:rsidR="00756F5D" w:rsidRPr="00281675" w:rsidRDefault="00756F5D" w:rsidP="00E275E4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50" w:type="dxa"/>
          </w:tcPr>
          <w:p w14:paraId="10C93599" w14:textId="00C7272D" w:rsidR="00F97C6E" w:rsidRDefault="00281675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281675">
              <w:rPr>
                <w:rFonts w:ascii="Arial" w:eastAsia="Times New Roman" w:hAnsi="Arial" w:cs="Arial"/>
              </w:rPr>
              <w:t>75% of Students</w:t>
            </w:r>
          </w:p>
        </w:tc>
      </w:tr>
      <w:tr w:rsidR="00A848FE" w14:paraId="3E1B0935" w14:textId="77777777" w:rsidTr="007C6CD7">
        <w:trPr>
          <w:jc w:val="center"/>
        </w:trPr>
        <w:tc>
          <w:tcPr>
            <w:tcW w:w="9535" w:type="dxa"/>
            <w:gridSpan w:val="2"/>
            <w:shd w:val="clear" w:color="auto" w:fill="E7E6E6" w:themeFill="background2"/>
          </w:tcPr>
          <w:p w14:paraId="6744310F" w14:textId="70E1B28D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006C1F">
              <w:rPr>
                <w:rFonts w:ascii="Arial" w:eastAsia="Times New Roman" w:hAnsi="Arial" w:cs="Arial"/>
                <w:b/>
              </w:rPr>
              <w:t>Senior Seminar Final Paper (SWK494)</w:t>
            </w:r>
          </w:p>
        </w:tc>
      </w:tr>
      <w:tr w:rsidR="00794048" w14:paraId="39003DF8" w14:textId="77777777" w:rsidTr="006041E0">
        <w:trPr>
          <w:trHeight w:val="1022"/>
          <w:jc w:val="center"/>
        </w:trPr>
        <w:tc>
          <w:tcPr>
            <w:tcW w:w="4585" w:type="dxa"/>
          </w:tcPr>
          <w:p w14:paraId="13C501EC" w14:textId="77777777" w:rsidR="00794048" w:rsidRPr="00323FF3" w:rsidRDefault="00794048" w:rsidP="00794048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323FF3">
              <w:rPr>
                <w:rFonts w:ascii="Arial" w:eastAsia="Times New Roman" w:hAnsi="Arial" w:cs="Arial"/>
                <w:b/>
                <w:bCs/>
              </w:rPr>
              <w:t xml:space="preserve">Competencies and Dimensions Assessed: </w:t>
            </w:r>
          </w:p>
          <w:p w14:paraId="5F58301A" w14:textId="06E17EAA" w:rsidR="00794048" w:rsidRDefault="00794048" w:rsidP="00794048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</w:tcPr>
          <w:p w14:paraId="553A4F47" w14:textId="07E77D20" w:rsidR="00794048" w:rsidRDefault="00794048" w:rsidP="0079404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1-9, including all practice behaviors (2015 EPAS)</w:t>
            </w:r>
          </w:p>
        </w:tc>
      </w:tr>
      <w:tr w:rsidR="00794048" w14:paraId="5914841C" w14:textId="77777777" w:rsidTr="007C6CD7">
        <w:trPr>
          <w:jc w:val="center"/>
        </w:trPr>
        <w:tc>
          <w:tcPr>
            <w:tcW w:w="4585" w:type="dxa"/>
          </w:tcPr>
          <w:p w14:paraId="18858D84" w14:textId="67EE4383" w:rsidR="00794048" w:rsidRDefault="00794048" w:rsidP="00794048">
            <w:pPr>
              <w:textAlignment w:val="baseline"/>
              <w:rPr>
                <w:rFonts w:ascii="Arial" w:eastAsia="Times New Roman" w:hAnsi="Arial" w:cs="Arial"/>
              </w:rPr>
            </w:pPr>
            <w:r w:rsidRPr="00B01B1F">
              <w:rPr>
                <w:rFonts w:ascii="Arial" w:eastAsia="Times New Roman" w:hAnsi="Arial" w:cs="Arial"/>
                <w:b/>
                <w:bCs/>
              </w:rPr>
              <w:t>When/where students are assessed:</w:t>
            </w:r>
          </w:p>
        </w:tc>
        <w:tc>
          <w:tcPr>
            <w:tcW w:w="4950" w:type="dxa"/>
          </w:tcPr>
          <w:p w14:paraId="3AA0EB02" w14:textId="77777777" w:rsidR="00794048" w:rsidRPr="00E92731" w:rsidRDefault="00794048" w:rsidP="00794048">
            <w:pPr>
              <w:textAlignment w:val="baseline"/>
              <w:rPr>
                <w:rFonts w:ascii="Arial" w:eastAsia="Times New Roman" w:hAnsi="Arial" w:cs="Arial"/>
              </w:rPr>
            </w:pPr>
            <w:r w:rsidRPr="00E92731">
              <w:rPr>
                <w:rFonts w:ascii="Arial" w:eastAsia="Times New Roman" w:hAnsi="Arial" w:cs="Arial"/>
              </w:rPr>
              <w:t>End of Spring Semester</w:t>
            </w:r>
          </w:p>
          <w:p w14:paraId="4A646D37" w14:textId="77777777" w:rsidR="00794048" w:rsidRPr="00E92731" w:rsidRDefault="00794048" w:rsidP="00794048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09BEA762" w14:textId="77777777" w:rsidR="00794048" w:rsidRDefault="00794048" w:rsidP="00794048">
            <w:pPr>
              <w:ind w:right="-290"/>
              <w:textAlignment w:val="baseline"/>
              <w:rPr>
                <w:rFonts w:ascii="Arial" w:eastAsia="Times New Roman" w:hAnsi="Arial" w:cs="Arial"/>
              </w:rPr>
            </w:pPr>
            <w:r w:rsidRPr="00E92731">
              <w:rPr>
                <w:rFonts w:ascii="Arial" w:eastAsia="Times New Roman" w:hAnsi="Arial" w:cs="Arial"/>
              </w:rPr>
              <w:t>(Drawing from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>cumulative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>internship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>experiences spanning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92731">
              <w:rPr>
                <w:rFonts w:ascii="Arial" w:eastAsia="Times New Roman" w:hAnsi="Arial" w:cs="Arial"/>
              </w:rPr>
              <w:t xml:space="preserve">Fall </w:t>
            </w:r>
            <w:r>
              <w:rPr>
                <w:rFonts w:ascii="Arial" w:eastAsia="Times New Roman" w:hAnsi="Arial" w:cs="Arial"/>
              </w:rPr>
              <w:t>and</w:t>
            </w:r>
            <w:r w:rsidRPr="00E92731">
              <w:rPr>
                <w:rFonts w:ascii="Arial" w:eastAsia="Times New Roman" w:hAnsi="Arial" w:cs="Arial"/>
              </w:rPr>
              <w:t xml:space="preserve"> Sprin</w:t>
            </w:r>
            <w:r>
              <w:rPr>
                <w:rFonts w:ascii="Arial" w:eastAsia="Times New Roman" w:hAnsi="Arial" w:cs="Arial"/>
              </w:rPr>
              <w:t xml:space="preserve">g </w:t>
            </w:r>
            <w:r w:rsidRPr="00E92731">
              <w:rPr>
                <w:rFonts w:ascii="Arial" w:eastAsia="Times New Roman" w:hAnsi="Arial" w:cs="Arial"/>
              </w:rPr>
              <w:t>Semesters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5692CECD" w14:textId="77777777" w:rsidR="00794048" w:rsidRDefault="00794048" w:rsidP="00794048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069A0065" w14:textId="77777777" w:rsidTr="007C6CD7">
        <w:trPr>
          <w:jc w:val="center"/>
        </w:trPr>
        <w:tc>
          <w:tcPr>
            <w:tcW w:w="4585" w:type="dxa"/>
          </w:tcPr>
          <w:p w14:paraId="031D06C2" w14:textId="74F1B66C" w:rsidR="00A848FE" w:rsidRPr="00116D28" w:rsidRDefault="00A848FE" w:rsidP="00D30896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116D28">
              <w:rPr>
                <w:rFonts w:ascii="Arial" w:eastAsia="Times New Roman" w:hAnsi="Arial" w:cs="Arial"/>
                <w:b/>
                <w:bCs/>
              </w:rPr>
              <w:t xml:space="preserve">Who assessed student </w:t>
            </w:r>
            <w:proofErr w:type="gramStart"/>
            <w:r w:rsidRPr="00116D28">
              <w:rPr>
                <w:rFonts w:ascii="Arial" w:eastAsia="Times New Roman" w:hAnsi="Arial" w:cs="Arial"/>
                <w:b/>
                <w:bCs/>
              </w:rPr>
              <w:t>competence</w:t>
            </w:r>
            <w:r w:rsidR="00650F4D" w:rsidRPr="00116D28">
              <w:rPr>
                <w:rFonts w:ascii="Arial" w:eastAsia="Times New Roman" w:hAnsi="Arial" w:cs="Arial"/>
                <w:b/>
                <w:bCs/>
              </w:rPr>
              <w:t>:</w:t>
            </w:r>
            <w:proofErr w:type="gramEnd"/>
          </w:p>
        </w:tc>
        <w:tc>
          <w:tcPr>
            <w:tcW w:w="4950" w:type="dxa"/>
          </w:tcPr>
          <w:p w14:paraId="2F323A04" w14:textId="77777777" w:rsidR="00A848FE" w:rsidRDefault="00794048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SWK494 Instructors</w:t>
            </w:r>
          </w:p>
          <w:p w14:paraId="0B98F920" w14:textId="34334D88" w:rsidR="00794048" w:rsidRDefault="00794048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0047B7C9" w14:textId="77777777" w:rsidTr="007C6CD7">
        <w:trPr>
          <w:jc w:val="center"/>
        </w:trPr>
        <w:tc>
          <w:tcPr>
            <w:tcW w:w="4585" w:type="dxa"/>
          </w:tcPr>
          <w:p w14:paraId="19710065" w14:textId="07E6F0B7" w:rsidR="00E275E4" w:rsidRPr="00116D28" w:rsidRDefault="00E275E4" w:rsidP="00E275E4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116D28">
              <w:rPr>
                <w:rFonts w:ascii="Arial" w:eastAsia="Times New Roman" w:hAnsi="Arial" w:cs="Arial"/>
                <w:b/>
                <w:bCs/>
              </w:rPr>
              <w:t xml:space="preserve">Outcome Measure Benchmark (minimum score indicative of achievement) for Competencies 1-9: </w:t>
            </w:r>
          </w:p>
        </w:tc>
        <w:tc>
          <w:tcPr>
            <w:tcW w:w="4950" w:type="dxa"/>
          </w:tcPr>
          <w:p w14:paraId="6B0E3ACE" w14:textId="4793EF12" w:rsidR="00116D28" w:rsidRPr="00116D28" w:rsidRDefault="00116D28" w:rsidP="00116D28">
            <w:pPr>
              <w:textAlignment w:val="baseline"/>
              <w:rPr>
                <w:rFonts w:ascii="Arial" w:eastAsia="Times New Roman" w:hAnsi="Arial" w:cs="Arial"/>
              </w:rPr>
            </w:pPr>
            <w:r w:rsidRPr="00116D28">
              <w:rPr>
                <w:rFonts w:ascii="Arial" w:eastAsia="Times New Roman" w:hAnsi="Arial" w:cs="Arial"/>
              </w:rPr>
              <w:t>Students must achieve 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16D28">
              <w:rPr>
                <w:rFonts w:ascii="Arial" w:eastAsia="Times New Roman" w:hAnsi="Arial" w:cs="Arial"/>
              </w:rPr>
              <w:t>minimum score of 3 on</w:t>
            </w:r>
          </w:p>
          <w:p w14:paraId="518344E6" w14:textId="2BFDFA73" w:rsidR="00116D28" w:rsidRPr="00116D28" w:rsidRDefault="00116D28" w:rsidP="00116D28">
            <w:pPr>
              <w:textAlignment w:val="baseline"/>
              <w:rPr>
                <w:rFonts w:ascii="Arial" w:eastAsia="Times New Roman" w:hAnsi="Arial" w:cs="Arial"/>
              </w:rPr>
            </w:pPr>
            <w:r w:rsidRPr="00116D28">
              <w:rPr>
                <w:rFonts w:ascii="Arial" w:eastAsia="Times New Roman" w:hAnsi="Arial" w:cs="Arial"/>
              </w:rPr>
              <w:t>each practice behavior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16D28">
              <w:rPr>
                <w:rFonts w:ascii="Arial" w:eastAsia="Times New Roman" w:hAnsi="Arial" w:cs="Arial"/>
              </w:rPr>
              <w:t>(within a range of 1-5) for</w:t>
            </w:r>
          </w:p>
          <w:p w14:paraId="7E95C548" w14:textId="6BD7C956" w:rsidR="00E275E4" w:rsidRDefault="00116D28" w:rsidP="00116D28">
            <w:pPr>
              <w:textAlignment w:val="baseline"/>
              <w:rPr>
                <w:rFonts w:ascii="Arial" w:eastAsia="Times New Roman" w:hAnsi="Arial" w:cs="Arial"/>
              </w:rPr>
            </w:pPr>
            <w:r w:rsidRPr="00116D28">
              <w:rPr>
                <w:rFonts w:ascii="Arial" w:eastAsia="Times New Roman" w:hAnsi="Arial" w:cs="Arial"/>
              </w:rPr>
              <w:t xml:space="preserve">all </w:t>
            </w:r>
            <w:r>
              <w:rPr>
                <w:rFonts w:ascii="Arial" w:eastAsia="Times New Roman" w:hAnsi="Arial" w:cs="Arial"/>
              </w:rPr>
              <w:t>c</w:t>
            </w:r>
            <w:r w:rsidRPr="00116D28">
              <w:rPr>
                <w:rFonts w:ascii="Arial" w:eastAsia="Times New Roman" w:hAnsi="Arial" w:cs="Arial"/>
              </w:rPr>
              <w:t>ompetencies</w:t>
            </w:r>
          </w:p>
          <w:p w14:paraId="1F28EE39" w14:textId="497DEA63" w:rsidR="00116D28" w:rsidRDefault="00116D28" w:rsidP="00116D28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C6CD7">
        <w:trPr>
          <w:jc w:val="center"/>
        </w:trPr>
        <w:tc>
          <w:tcPr>
            <w:tcW w:w="4585" w:type="dxa"/>
          </w:tcPr>
          <w:p w14:paraId="40127510" w14:textId="23F0E644" w:rsidR="00440CA3" w:rsidRPr="00116D28" w:rsidRDefault="00440CA3" w:rsidP="00440CA3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116D28">
              <w:rPr>
                <w:rFonts w:ascii="Arial" w:eastAsia="Times New Roman" w:hAnsi="Arial" w:cs="Arial"/>
                <w:b/>
                <w:bCs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4950" w:type="dxa"/>
          </w:tcPr>
          <w:p w14:paraId="1F21BF88" w14:textId="0723AEC0" w:rsidR="00440CA3" w:rsidRDefault="00116D28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 of students</w:t>
            </w:r>
          </w:p>
        </w:tc>
      </w:tr>
    </w:tbl>
    <w:p w14:paraId="17D9526B" w14:textId="771EF56C" w:rsidR="009642F7" w:rsidRDefault="009642F7" w:rsidP="00FD234B">
      <w:pPr>
        <w:tabs>
          <w:tab w:val="center" w:pos="7110"/>
        </w:tabs>
        <w:rPr>
          <w:rFonts w:ascii="Arial" w:eastAsia="Times New Roman" w:hAnsi="Arial" w:cs="Arial"/>
        </w:rPr>
      </w:pPr>
      <w:r w:rsidRPr="00272ACA">
        <w:rPr>
          <w:rFonts w:ascii="Arial" w:eastAsia="Times New Roman" w:hAnsi="Arial" w:cs="Arial"/>
        </w:rPr>
        <w:t xml:space="preserve"> </w:t>
      </w:r>
    </w:p>
    <w:p w14:paraId="79BA244C" w14:textId="750F5F62" w:rsidR="00444099" w:rsidRDefault="00444099" w:rsidP="00FD234B">
      <w:pPr>
        <w:tabs>
          <w:tab w:val="center" w:pos="7110"/>
        </w:tabs>
        <w:rPr>
          <w:rFonts w:ascii="Arial" w:eastAsia="Times New Roman" w:hAnsi="Arial" w:cs="Arial"/>
        </w:rPr>
      </w:pPr>
    </w:p>
    <w:p w14:paraId="69CB2278" w14:textId="30F636C7" w:rsidR="00444099" w:rsidRDefault="00444099" w:rsidP="00FD234B">
      <w:pPr>
        <w:tabs>
          <w:tab w:val="center" w:pos="7110"/>
        </w:tabs>
        <w:rPr>
          <w:rFonts w:ascii="Arial" w:eastAsia="Times New Roman" w:hAnsi="Arial" w:cs="Arial"/>
        </w:rPr>
      </w:pPr>
    </w:p>
    <w:p w14:paraId="70A03A52" w14:textId="4DEA4750" w:rsidR="00444099" w:rsidRDefault="00444099" w:rsidP="00FD234B">
      <w:pPr>
        <w:tabs>
          <w:tab w:val="center" w:pos="7110"/>
        </w:tabs>
        <w:rPr>
          <w:rFonts w:ascii="Arial" w:eastAsia="Times New Roman" w:hAnsi="Arial" w:cs="Arial"/>
        </w:rPr>
      </w:pPr>
    </w:p>
    <w:p w14:paraId="2FBE94B7" w14:textId="3D5C035A" w:rsidR="00444099" w:rsidRDefault="00444099" w:rsidP="00FD234B">
      <w:pPr>
        <w:tabs>
          <w:tab w:val="center" w:pos="7110"/>
        </w:tabs>
        <w:rPr>
          <w:rFonts w:ascii="Arial" w:eastAsia="Times New Roman" w:hAnsi="Arial" w:cs="Arial"/>
        </w:rPr>
      </w:pPr>
    </w:p>
    <w:p w14:paraId="0DF9697E" w14:textId="77777777" w:rsidR="00444099" w:rsidRPr="00272ACA" w:rsidRDefault="00444099" w:rsidP="00FD234B">
      <w:pPr>
        <w:tabs>
          <w:tab w:val="center" w:pos="7110"/>
        </w:tabs>
        <w:rPr>
          <w:rFonts w:ascii="Arial" w:eastAsia="Times New Roman" w:hAnsi="Arial" w:cs="Arial"/>
        </w:rPr>
      </w:pP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A7B65E7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lastRenderedPageBreak/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38575B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38575B" w:rsidRPr="0038575B">
        <w:rPr>
          <w:rFonts w:ascii="Arial" w:eastAsia="Times New Roman" w:hAnsi="Arial" w:cs="Arial"/>
          <w:b/>
          <w:bCs/>
          <w:color w:val="000000" w:themeColor="text1"/>
        </w:rPr>
        <w:t>21</w:t>
      </w:r>
      <w:r w:rsidR="00562E4A" w:rsidRPr="0038575B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38575B" w:rsidRPr="0038575B">
        <w:rPr>
          <w:rFonts w:ascii="Arial" w:eastAsia="Times New Roman" w:hAnsi="Arial" w:cs="Arial"/>
          <w:b/>
          <w:bCs/>
          <w:color w:val="000000" w:themeColor="text1"/>
        </w:rPr>
        <w:t>22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880"/>
        <w:gridCol w:w="7635"/>
        <w:gridCol w:w="35"/>
      </w:tblGrid>
      <w:tr w:rsidR="0003090D" w:rsidRPr="00B979F0" w14:paraId="55139E87" w14:textId="77777777" w:rsidTr="00CC7558">
        <w:trPr>
          <w:gridAfter w:val="1"/>
          <w:wAfter w:w="35" w:type="dxa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7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B7869" w:rsidRPr="00B979F0" w14:paraId="5E74F410" w14:textId="77777777" w:rsidTr="00637D3C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B7869" w:rsidRPr="00B979F0" w:rsidRDefault="000B7869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B7869" w:rsidRPr="00B979F0" w:rsidRDefault="000B7869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68414" w14:textId="73261E28" w:rsidR="000B7869" w:rsidRDefault="00E35E5B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Only 1 </w:t>
            </w:r>
            <w:r w:rsidR="000B7869"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</w:t>
            </w:r>
          </w:p>
          <w:p w14:paraId="4415C78F" w14:textId="4BB2F9A0" w:rsidR="000B7869" w:rsidRDefault="000B786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On Campus</w:t>
            </w:r>
          </w:p>
          <w:p w14:paraId="1295A00E" w14:textId="77777777" w:rsidR="000B7869" w:rsidRDefault="000B786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Gallaudet University</w:t>
            </w:r>
          </w:p>
          <w:p w14:paraId="1129EA2B" w14:textId="77777777" w:rsidR="000B7869" w:rsidRDefault="000B786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Washington, DC</w:t>
            </w:r>
          </w:p>
          <w:p w14:paraId="10092620" w14:textId="77777777" w:rsidR="000B7869" w:rsidRDefault="000B786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14:paraId="180851D6" w14:textId="77777777" w:rsidR="000B7869" w:rsidRDefault="000B786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N=24</w:t>
            </w:r>
          </w:p>
          <w:p w14:paraId="174142EF" w14:textId="1F3D919F" w:rsidR="000556BF" w:rsidRPr="00CB4479" w:rsidRDefault="000556B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B7869" w:rsidRPr="00B979F0" w:rsidRDefault="000B7869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152F2" w:rsidRPr="00B979F0" w14:paraId="61E1B245" w14:textId="77777777" w:rsidTr="00CC7558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C152F2" w:rsidRPr="00B979F0" w:rsidRDefault="00C152F2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4B72A" w14:textId="77777777" w:rsidR="00C152F2" w:rsidRDefault="00C152F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  <w:p w14:paraId="4825BC4E" w14:textId="1E308681" w:rsidR="00CC7558" w:rsidRPr="00BD1A69" w:rsidRDefault="00CC7558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573A0" w14:textId="79784D68" w:rsidR="00C152F2" w:rsidRPr="00105B6D" w:rsidRDefault="00105B6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6943A0" w:rsidRPr="006943A0">
              <w:rPr>
                <w:rFonts w:ascii="Arial" w:eastAsia="Times New Roman" w:hAnsi="Arial" w:cs="Arial"/>
                <w:b/>
                <w:bCs/>
              </w:rPr>
              <w:t>100%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801919" w:rsidRPr="009F2193">
              <w:rPr>
                <w:rFonts w:ascii="Arial" w:eastAsia="Times New Roman" w:hAnsi="Arial" w:cs="Arial"/>
                <w:b/>
                <w:bCs/>
              </w:rPr>
              <w:t>94%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7938AB99" w14:textId="3AA24743" w:rsidR="00105B6D" w:rsidRPr="00F80D48" w:rsidRDefault="00F80D48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lightGray"/>
              </w:rPr>
            </w:pPr>
            <w:r w:rsidRPr="00F80D4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97</w:t>
            </w:r>
            <w:r w:rsidR="00105B6D" w:rsidRPr="00F80D4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C152F2" w:rsidRPr="00B979F0" w14:paraId="172A45C1" w14:textId="77777777" w:rsidTr="00CC7558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C152F2" w:rsidRPr="00B979F0" w:rsidRDefault="00C152F2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DBA9597" w:rsidR="00C152F2" w:rsidRPr="00B979F0" w:rsidRDefault="00C152F2" w:rsidP="009767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25BE9" w14:textId="77777777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2D0F887" w14:textId="152D99A3" w:rsidR="00105B6D" w:rsidRPr="00105B6D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105B6D" w:rsidRPr="00105B6D">
              <w:rPr>
                <w:rFonts w:ascii="Arial" w:eastAsia="Times New Roman" w:hAnsi="Arial" w:cs="Arial"/>
              </w:rPr>
              <w:t>Measure #1 (</w:t>
            </w:r>
            <w:r w:rsidR="002D24C9" w:rsidRPr="002D24C9">
              <w:rPr>
                <w:rFonts w:ascii="Arial" w:eastAsia="Times New Roman" w:hAnsi="Arial" w:cs="Arial"/>
                <w:b/>
                <w:bCs/>
              </w:rPr>
              <w:t>100%</w:t>
            </w:r>
            <w:r w:rsidR="00105B6D" w:rsidRPr="00105B6D">
              <w:rPr>
                <w:rFonts w:ascii="Arial" w:eastAsia="Times New Roman" w:hAnsi="Arial" w:cs="Arial"/>
              </w:rPr>
              <w:t>) + Measure #2 (</w:t>
            </w:r>
            <w:r w:rsidR="009F2193">
              <w:rPr>
                <w:rFonts w:ascii="Arial" w:eastAsia="Times New Roman" w:hAnsi="Arial" w:cs="Arial"/>
                <w:b/>
                <w:bCs/>
              </w:rPr>
              <w:t>100%</w:t>
            </w:r>
            <w:r w:rsidR="00105B6D" w:rsidRPr="00105B6D">
              <w:rPr>
                <w:rFonts w:ascii="Arial" w:eastAsia="Times New Roman" w:hAnsi="Arial" w:cs="Arial"/>
              </w:rPr>
              <w:t>)/2 =</w:t>
            </w:r>
          </w:p>
          <w:p w14:paraId="62F1948A" w14:textId="2D7B2D35" w:rsidR="00C152F2" w:rsidRPr="002D24C9" w:rsidRDefault="002D24C9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100</w:t>
            </w:r>
            <w:r w:rsidR="00105B6D" w:rsidRPr="002D24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5DD50945" w14:textId="250599FF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3021D5A" w14:textId="4C11B18B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C152F2" w:rsidRPr="00B979F0" w14:paraId="0CD37150" w14:textId="77777777" w:rsidTr="00CC7558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C152F2" w:rsidRPr="00B979F0" w:rsidRDefault="00C152F2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4A098404" w:rsidR="00C152F2" w:rsidRPr="00B979F0" w:rsidRDefault="00C152F2" w:rsidP="009767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59610" w14:textId="4DCE1DAA" w:rsidR="00A37299" w:rsidRPr="00105B6D" w:rsidRDefault="00A3729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6F6BD3" w:rsidRPr="006F6BD3">
              <w:rPr>
                <w:rFonts w:ascii="Arial" w:eastAsia="Times New Roman" w:hAnsi="Arial" w:cs="Arial"/>
                <w:b/>
                <w:bCs/>
              </w:rPr>
              <w:t>98%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C5551D" w:rsidRPr="00C5551D">
              <w:rPr>
                <w:rFonts w:ascii="Arial" w:eastAsia="Times New Roman" w:hAnsi="Arial" w:cs="Arial"/>
                <w:b/>
                <w:bCs/>
              </w:rPr>
              <w:t>98%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10408A08" w14:textId="74DEB185" w:rsidR="00C152F2" w:rsidRPr="006F6BD3" w:rsidRDefault="006F6BD3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6BD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98</w:t>
            </w:r>
            <w:r w:rsidR="00A37299" w:rsidRPr="006F6BD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750ECF1F" w14:textId="0551086A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F5753EB" w14:textId="10BC7D03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62A76F9" w14:textId="2A149FE7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C152F2" w:rsidRPr="00B979F0" w14:paraId="1A56136D" w14:textId="77777777" w:rsidTr="00CC7558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C152F2" w:rsidRPr="00B979F0" w:rsidRDefault="00C152F2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6A1A7633" w:rsidR="00C152F2" w:rsidRPr="00B979F0" w:rsidRDefault="00C152F2" w:rsidP="009767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970D9" w14:textId="74472327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7580460" w14:textId="681C7EE2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4692D50" w14:textId="635C9816" w:rsidR="00A37299" w:rsidRPr="00105B6D" w:rsidRDefault="00A3729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CE7CE3" w:rsidRPr="00CE7CE3">
              <w:rPr>
                <w:rFonts w:ascii="Arial" w:eastAsia="Times New Roman" w:hAnsi="Arial" w:cs="Arial"/>
                <w:b/>
                <w:bCs/>
              </w:rPr>
              <w:t>96%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1B20ED" w:rsidRPr="001B20ED">
              <w:rPr>
                <w:rFonts w:ascii="Arial" w:eastAsia="Times New Roman" w:hAnsi="Arial" w:cs="Arial"/>
                <w:b/>
                <w:bCs/>
              </w:rPr>
              <w:t>70%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40367C7A" w14:textId="062D0C8E" w:rsidR="00C152F2" w:rsidRPr="00FF0F90" w:rsidRDefault="00FF0F90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F0F9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83</w:t>
            </w:r>
            <w:r w:rsidR="00A37299" w:rsidRPr="00FF0F9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46B74F7D" w14:textId="77777777" w:rsidR="00253C6B" w:rsidRPr="00B979F0" w:rsidRDefault="00253C6B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30F97F" w14:textId="387B2164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C152F2" w:rsidRPr="00B979F0" w14:paraId="11AF5D48" w14:textId="77777777" w:rsidTr="00CC7558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C152F2" w:rsidRPr="00B979F0" w:rsidRDefault="00C152F2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1435802F" w:rsidR="00C152F2" w:rsidRPr="00B979F0" w:rsidRDefault="00C152F2" w:rsidP="009767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E2ED" w14:textId="69B98958" w:rsidR="00A37299" w:rsidRPr="00105B6D" w:rsidRDefault="00A3729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707452" w:rsidRPr="003564DB">
              <w:rPr>
                <w:rFonts w:ascii="Arial" w:eastAsia="Times New Roman" w:hAnsi="Arial" w:cs="Arial"/>
                <w:b/>
                <w:bCs/>
              </w:rPr>
              <w:t>99</w:t>
            </w:r>
            <w:r w:rsidR="003564DB" w:rsidRPr="003564DB">
              <w:rPr>
                <w:rFonts w:ascii="Arial" w:eastAsia="Times New Roman" w:hAnsi="Arial" w:cs="Arial"/>
                <w:b/>
                <w:bCs/>
              </w:rPr>
              <w:t>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F47884" w:rsidRPr="00F47884">
              <w:rPr>
                <w:rFonts w:ascii="Arial" w:eastAsia="Times New Roman" w:hAnsi="Arial" w:cs="Arial"/>
                <w:b/>
                <w:bCs/>
              </w:rPr>
              <w:t>89%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03D6523C" w14:textId="59BD7F1B" w:rsidR="00C152F2" w:rsidRPr="003564DB" w:rsidRDefault="003564DB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564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94</w:t>
            </w:r>
            <w:r w:rsidR="00A37299" w:rsidRPr="003564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5DB18B48" w14:textId="71C7CF47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0ED45A0" w14:textId="1967CBE9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E0EE99A" w14:textId="3E065986" w:rsidR="00C152F2" w:rsidRPr="00B979F0" w:rsidRDefault="00C152F2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C152F2" w:rsidRPr="00B979F0" w:rsidRDefault="00C152F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37FF8" w:rsidRPr="00B979F0" w14:paraId="1B302ECC" w14:textId="77777777" w:rsidTr="00CC7558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537FF8" w:rsidRPr="00B979F0" w:rsidRDefault="00537FF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6: Engage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381397DB" w:rsidR="00537FF8" w:rsidRPr="00B979F0" w:rsidRDefault="00537FF8" w:rsidP="00CC75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lastRenderedPageBreak/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C2032" w14:textId="14A54625" w:rsidR="00537FF8" w:rsidRPr="00B979F0" w:rsidRDefault="00537FF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C65506B" w14:textId="2691F00A" w:rsidR="00A37299" w:rsidRPr="00105B6D" w:rsidRDefault="00A3729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3F40B9" w:rsidRPr="003F40B9">
              <w:rPr>
                <w:rFonts w:ascii="Arial" w:eastAsia="Times New Roman" w:hAnsi="Arial" w:cs="Arial"/>
                <w:b/>
                <w:bCs/>
              </w:rPr>
              <w:t>100%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DE03D8" w:rsidRPr="00DE03D8">
              <w:rPr>
                <w:rFonts w:ascii="Arial" w:eastAsia="Times New Roman" w:hAnsi="Arial" w:cs="Arial"/>
                <w:b/>
                <w:bCs/>
              </w:rPr>
              <w:t>92%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5F21F7D3" w14:textId="749FAE19" w:rsidR="00537FF8" w:rsidRPr="001503E8" w:rsidRDefault="001503E8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503E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96</w:t>
            </w:r>
            <w:r w:rsidR="00A37299" w:rsidRPr="001503E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5751DB22" w14:textId="1B4B3B7A" w:rsidR="00537FF8" w:rsidRPr="00B979F0" w:rsidRDefault="00537FF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1C701AA" w14:textId="30356C4C" w:rsidR="00537FF8" w:rsidRPr="00B979F0" w:rsidRDefault="00537FF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537FF8" w:rsidRPr="00B979F0" w:rsidRDefault="00537FF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  <w:tr w:rsidR="00537FF8" w:rsidRPr="00B979F0" w14:paraId="4DE1C295" w14:textId="77777777" w:rsidTr="00CC7558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537FF8" w:rsidRPr="00B979F0" w:rsidRDefault="00537FF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62B57EFA" w:rsidR="00537FF8" w:rsidRPr="00B979F0" w:rsidRDefault="00537FF8" w:rsidP="00CC75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A0EC8" w14:textId="0C886333" w:rsidR="00537FF8" w:rsidRPr="00B979F0" w:rsidRDefault="00537FF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269B40" w14:textId="72A6D3C1" w:rsidR="00A37299" w:rsidRPr="00105B6D" w:rsidRDefault="00A3729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1D4122" w:rsidRPr="001D4122">
              <w:rPr>
                <w:rFonts w:ascii="Arial" w:eastAsia="Times New Roman" w:hAnsi="Arial" w:cs="Arial"/>
                <w:b/>
                <w:bCs/>
              </w:rPr>
              <w:t>100%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D119F9" w:rsidRPr="00D119F9">
              <w:rPr>
                <w:rFonts w:ascii="Arial" w:eastAsia="Times New Roman" w:hAnsi="Arial" w:cs="Arial"/>
                <w:b/>
                <w:bCs/>
              </w:rPr>
              <w:t>96%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2CA5327F" w14:textId="145D60DE" w:rsidR="00537FF8" w:rsidRPr="008D4009" w:rsidRDefault="008D400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D40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98</w:t>
            </w:r>
            <w:r w:rsidR="00A37299" w:rsidRPr="008D40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4E42052A" w14:textId="5AC1F5A3" w:rsidR="00537FF8" w:rsidRPr="00B979F0" w:rsidRDefault="00537FF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DBF6CA9" w14:textId="5DF966A0" w:rsidR="00537FF8" w:rsidRPr="00B979F0" w:rsidRDefault="00537FF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537FF8" w:rsidRPr="00B979F0" w:rsidRDefault="00537FF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CC7558" w:rsidRPr="00B979F0" w14:paraId="31A2E7D3" w14:textId="77777777" w:rsidTr="00FD7C89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CC7558" w:rsidRPr="00B979F0" w:rsidRDefault="00CC755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7D53587" w:rsidR="00CC7558" w:rsidRPr="00B979F0" w:rsidRDefault="00CC7558" w:rsidP="00CC75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3BC25" w14:textId="43E2DDFE" w:rsidR="00CC7558" w:rsidRPr="00B979F0" w:rsidRDefault="00CC755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E8EF53C" w14:textId="716B3941" w:rsidR="00CC7558" w:rsidRPr="00B979F0" w:rsidRDefault="00CC755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998594" w14:textId="3889B619" w:rsidR="00A37299" w:rsidRPr="00105B6D" w:rsidRDefault="00A3729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CB57E1" w:rsidRPr="00CB57E1">
              <w:rPr>
                <w:rFonts w:ascii="Arial" w:eastAsia="Times New Roman" w:hAnsi="Arial" w:cs="Arial"/>
                <w:b/>
                <w:bCs/>
              </w:rPr>
              <w:t>98%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325AF2" w:rsidRPr="00325AF2">
              <w:rPr>
                <w:rFonts w:ascii="Arial" w:eastAsia="Times New Roman" w:hAnsi="Arial" w:cs="Arial"/>
                <w:b/>
                <w:bCs/>
              </w:rPr>
              <w:t>95%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4ADD567F" w14:textId="0990891F" w:rsidR="00CC7558" w:rsidRPr="0088605B" w:rsidRDefault="0088605B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8605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97</w:t>
            </w:r>
            <w:r w:rsidR="00A37299" w:rsidRPr="0088605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08E9266F" w14:textId="77777777" w:rsidR="0088605B" w:rsidRPr="00B979F0" w:rsidRDefault="0088605B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18E55C6" w14:textId="0DED02AE" w:rsidR="00CC7558" w:rsidRPr="00B979F0" w:rsidRDefault="00CC755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CC7558" w:rsidRPr="00B979F0" w:rsidRDefault="00CC755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CC7558" w:rsidRPr="00B979F0" w14:paraId="3A69815C" w14:textId="77777777" w:rsidTr="00373D66"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CC7558" w:rsidRPr="00B979F0" w:rsidRDefault="00CC755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79736DC8" w:rsidR="00CC7558" w:rsidRPr="00B979F0" w:rsidRDefault="00CC7558" w:rsidP="00CC75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A69">
              <w:rPr>
                <w:rFonts w:ascii="Arial" w:eastAsia="Times New Roman" w:hAnsi="Arial" w:cs="Arial"/>
                <w:bCs/>
              </w:rPr>
              <w:t>75%</w:t>
            </w:r>
            <w:r>
              <w:rPr>
                <w:rFonts w:ascii="Arial" w:eastAsia="Times New Roman" w:hAnsi="Arial" w:cs="Arial"/>
                <w:bCs/>
              </w:rPr>
              <w:t xml:space="preserve"> of students will demonstrate competence inclusive of 2 measures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B6716" w14:textId="588C93CB" w:rsidR="00CC7558" w:rsidRPr="00B979F0" w:rsidRDefault="00CC755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69445A7" w14:textId="240EB0A2" w:rsidR="00CC7558" w:rsidRPr="00B979F0" w:rsidRDefault="00CC755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3A319E" w14:textId="27952A26" w:rsidR="00A37299" w:rsidRPr="00105B6D" w:rsidRDefault="00A37299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5B6D">
              <w:rPr>
                <w:rFonts w:ascii="Arial" w:eastAsia="Times New Roman" w:hAnsi="Arial" w:cs="Arial"/>
              </w:rPr>
              <w:t>Measure #1 (</w:t>
            </w:r>
            <w:r w:rsidR="009E730C" w:rsidRPr="009E730C">
              <w:rPr>
                <w:rFonts w:ascii="Arial" w:eastAsia="Times New Roman" w:hAnsi="Arial" w:cs="Arial"/>
                <w:b/>
                <w:bCs/>
              </w:rPr>
              <w:t>100%</w:t>
            </w:r>
            <w:r w:rsidRPr="00105B6D">
              <w:rPr>
                <w:rFonts w:ascii="Arial" w:eastAsia="Times New Roman" w:hAnsi="Arial" w:cs="Arial"/>
              </w:rPr>
              <w:t>) + Measure #2 (</w:t>
            </w:r>
            <w:r w:rsidR="00A10E07" w:rsidRPr="00A10E07">
              <w:rPr>
                <w:rFonts w:ascii="Arial" w:eastAsia="Times New Roman" w:hAnsi="Arial" w:cs="Arial"/>
                <w:b/>
                <w:bCs/>
              </w:rPr>
              <w:t>91%</w:t>
            </w:r>
            <w:r w:rsidRPr="00105B6D">
              <w:rPr>
                <w:rFonts w:ascii="Arial" w:eastAsia="Times New Roman" w:hAnsi="Arial" w:cs="Arial"/>
              </w:rPr>
              <w:t>)/2 =</w:t>
            </w:r>
          </w:p>
          <w:p w14:paraId="38DF2EDB" w14:textId="3BEA7897" w:rsidR="00CC7558" w:rsidRPr="00681742" w:rsidRDefault="00681742" w:rsidP="00A372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8174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96</w:t>
            </w:r>
            <w:r w:rsidR="00A37299" w:rsidRPr="0068174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%</w:t>
            </w:r>
          </w:p>
          <w:p w14:paraId="1536E41B" w14:textId="6F8922BE" w:rsidR="00CC7558" w:rsidRPr="00B979F0" w:rsidRDefault="00CC7558" w:rsidP="00105B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CC7558" w:rsidRPr="00B979F0" w:rsidRDefault="00CC755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footerReference w:type="default" r:id="rId10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97D" w14:textId="77777777" w:rsidR="009D2568" w:rsidRDefault="009D2568" w:rsidP="005C37CC">
      <w:pPr>
        <w:spacing w:after="0" w:line="240" w:lineRule="auto"/>
      </w:pPr>
      <w:r>
        <w:separator/>
      </w:r>
    </w:p>
  </w:endnote>
  <w:endnote w:type="continuationSeparator" w:id="0">
    <w:p w14:paraId="5168AE44" w14:textId="77777777" w:rsidR="009D2568" w:rsidRDefault="009D2568" w:rsidP="005C37CC">
      <w:pPr>
        <w:spacing w:after="0" w:line="240" w:lineRule="auto"/>
      </w:pPr>
      <w:r>
        <w:continuationSeparator/>
      </w:r>
    </w:p>
  </w:endnote>
  <w:endnote w:type="continuationNotice" w:id="1">
    <w:p w14:paraId="6720DDF2" w14:textId="77777777" w:rsidR="009D2568" w:rsidRDefault="009D2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6F72" w14:textId="77777777" w:rsidR="009D2568" w:rsidRDefault="009D2568" w:rsidP="005C37CC">
      <w:pPr>
        <w:spacing w:after="0" w:line="240" w:lineRule="auto"/>
      </w:pPr>
      <w:r>
        <w:separator/>
      </w:r>
    </w:p>
  </w:footnote>
  <w:footnote w:type="continuationSeparator" w:id="0">
    <w:p w14:paraId="5051588B" w14:textId="77777777" w:rsidR="009D2568" w:rsidRDefault="009D2568" w:rsidP="005C37CC">
      <w:pPr>
        <w:spacing w:after="0" w:line="240" w:lineRule="auto"/>
      </w:pPr>
      <w:r>
        <w:continuationSeparator/>
      </w:r>
    </w:p>
  </w:footnote>
  <w:footnote w:type="continuationNotice" w:id="1">
    <w:p w14:paraId="3FD16268" w14:textId="77777777" w:rsidR="009D2568" w:rsidRDefault="009D25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6C1F"/>
    <w:rsid w:val="00013ED4"/>
    <w:rsid w:val="00027ED0"/>
    <w:rsid w:val="0003090D"/>
    <w:rsid w:val="0003680F"/>
    <w:rsid w:val="000473DF"/>
    <w:rsid w:val="000556BF"/>
    <w:rsid w:val="000754B8"/>
    <w:rsid w:val="00077FBE"/>
    <w:rsid w:val="00081E77"/>
    <w:rsid w:val="00087693"/>
    <w:rsid w:val="000A4E2B"/>
    <w:rsid w:val="000B1197"/>
    <w:rsid w:val="000B700E"/>
    <w:rsid w:val="000B7869"/>
    <w:rsid w:val="000C0C4B"/>
    <w:rsid w:val="000C0DDE"/>
    <w:rsid w:val="000D3A94"/>
    <w:rsid w:val="000E4348"/>
    <w:rsid w:val="000F5ED1"/>
    <w:rsid w:val="00100B25"/>
    <w:rsid w:val="001024BF"/>
    <w:rsid w:val="00105B6D"/>
    <w:rsid w:val="00111627"/>
    <w:rsid w:val="00116D28"/>
    <w:rsid w:val="0012542B"/>
    <w:rsid w:val="00127F8D"/>
    <w:rsid w:val="001338CB"/>
    <w:rsid w:val="00141442"/>
    <w:rsid w:val="001470A4"/>
    <w:rsid w:val="001503E8"/>
    <w:rsid w:val="00150E4B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0ED"/>
    <w:rsid w:val="001B2800"/>
    <w:rsid w:val="001C1715"/>
    <w:rsid w:val="001C20C2"/>
    <w:rsid w:val="001C6BCD"/>
    <w:rsid w:val="001D4122"/>
    <w:rsid w:val="001D5671"/>
    <w:rsid w:val="001F6FEC"/>
    <w:rsid w:val="0020646B"/>
    <w:rsid w:val="0020777B"/>
    <w:rsid w:val="00224713"/>
    <w:rsid w:val="0022579C"/>
    <w:rsid w:val="00233E69"/>
    <w:rsid w:val="0025242A"/>
    <w:rsid w:val="00253C6B"/>
    <w:rsid w:val="00262163"/>
    <w:rsid w:val="002665F7"/>
    <w:rsid w:val="00272ACA"/>
    <w:rsid w:val="00281675"/>
    <w:rsid w:val="002A5349"/>
    <w:rsid w:val="002A61D9"/>
    <w:rsid w:val="002A6A84"/>
    <w:rsid w:val="002D24C9"/>
    <w:rsid w:val="002D2893"/>
    <w:rsid w:val="002E04AE"/>
    <w:rsid w:val="002E2B2F"/>
    <w:rsid w:val="002E5725"/>
    <w:rsid w:val="002F6662"/>
    <w:rsid w:val="003001C4"/>
    <w:rsid w:val="00304ACD"/>
    <w:rsid w:val="003114F9"/>
    <w:rsid w:val="00312301"/>
    <w:rsid w:val="00317AED"/>
    <w:rsid w:val="00323FF3"/>
    <w:rsid w:val="00325AF2"/>
    <w:rsid w:val="003308A9"/>
    <w:rsid w:val="00332544"/>
    <w:rsid w:val="003466D8"/>
    <w:rsid w:val="0034713C"/>
    <w:rsid w:val="003564DB"/>
    <w:rsid w:val="00362B6F"/>
    <w:rsid w:val="00371795"/>
    <w:rsid w:val="00374B21"/>
    <w:rsid w:val="00381C0C"/>
    <w:rsid w:val="0038575B"/>
    <w:rsid w:val="00390414"/>
    <w:rsid w:val="00395210"/>
    <w:rsid w:val="00395F7B"/>
    <w:rsid w:val="003A335F"/>
    <w:rsid w:val="003A4FBC"/>
    <w:rsid w:val="003D1950"/>
    <w:rsid w:val="003E0158"/>
    <w:rsid w:val="003E3C2B"/>
    <w:rsid w:val="003F3E86"/>
    <w:rsid w:val="003F40B9"/>
    <w:rsid w:val="00440CA3"/>
    <w:rsid w:val="00444099"/>
    <w:rsid w:val="004475B1"/>
    <w:rsid w:val="00452260"/>
    <w:rsid w:val="004662C0"/>
    <w:rsid w:val="00466A8D"/>
    <w:rsid w:val="0047319C"/>
    <w:rsid w:val="00480106"/>
    <w:rsid w:val="00492CB8"/>
    <w:rsid w:val="004A3E00"/>
    <w:rsid w:val="004C04EF"/>
    <w:rsid w:val="004C1563"/>
    <w:rsid w:val="004C72CD"/>
    <w:rsid w:val="004C7F37"/>
    <w:rsid w:val="004F3D73"/>
    <w:rsid w:val="00501647"/>
    <w:rsid w:val="005065D6"/>
    <w:rsid w:val="0053409F"/>
    <w:rsid w:val="00537EA2"/>
    <w:rsid w:val="00537FF8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1742"/>
    <w:rsid w:val="00683F47"/>
    <w:rsid w:val="00690887"/>
    <w:rsid w:val="006943A0"/>
    <w:rsid w:val="00697FD6"/>
    <w:rsid w:val="006A1042"/>
    <w:rsid w:val="006A694D"/>
    <w:rsid w:val="006A7000"/>
    <w:rsid w:val="006A7197"/>
    <w:rsid w:val="006B1BCC"/>
    <w:rsid w:val="006B4D25"/>
    <w:rsid w:val="006C01E0"/>
    <w:rsid w:val="006C03AC"/>
    <w:rsid w:val="006F393D"/>
    <w:rsid w:val="006F6263"/>
    <w:rsid w:val="006F6BD3"/>
    <w:rsid w:val="006F741B"/>
    <w:rsid w:val="00701E5A"/>
    <w:rsid w:val="00701EAA"/>
    <w:rsid w:val="0070490A"/>
    <w:rsid w:val="00707452"/>
    <w:rsid w:val="00725C08"/>
    <w:rsid w:val="007344F2"/>
    <w:rsid w:val="00740FA0"/>
    <w:rsid w:val="007428FF"/>
    <w:rsid w:val="00756F5D"/>
    <w:rsid w:val="00775DDC"/>
    <w:rsid w:val="0079328A"/>
    <w:rsid w:val="00793C8E"/>
    <w:rsid w:val="00794048"/>
    <w:rsid w:val="007B5032"/>
    <w:rsid w:val="007C6758"/>
    <w:rsid w:val="007C6CD7"/>
    <w:rsid w:val="007D6E3E"/>
    <w:rsid w:val="007E6070"/>
    <w:rsid w:val="007F12E3"/>
    <w:rsid w:val="007F4A3E"/>
    <w:rsid w:val="007F6A44"/>
    <w:rsid w:val="008017C5"/>
    <w:rsid w:val="00801919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05B"/>
    <w:rsid w:val="00886715"/>
    <w:rsid w:val="008930BE"/>
    <w:rsid w:val="008A4058"/>
    <w:rsid w:val="008B3E85"/>
    <w:rsid w:val="008C7EEA"/>
    <w:rsid w:val="008D4009"/>
    <w:rsid w:val="008D562E"/>
    <w:rsid w:val="00906D62"/>
    <w:rsid w:val="0093572E"/>
    <w:rsid w:val="00941987"/>
    <w:rsid w:val="009567D8"/>
    <w:rsid w:val="00961A1A"/>
    <w:rsid w:val="009642F7"/>
    <w:rsid w:val="00976749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9E1002"/>
    <w:rsid w:val="009E730C"/>
    <w:rsid w:val="009F2193"/>
    <w:rsid w:val="00A10E07"/>
    <w:rsid w:val="00A14438"/>
    <w:rsid w:val="00A14D83"/>
    <w:rsid w:val="00A27B71"/>
    <w:rsid w:val="00A361D3"/>
    <w:rsid w:val="00A37299"/>
    <w:rsid w:val="00A5144E"/>
    <w:rsid w:val="00A848FE"/>
    <w:rsid w:val="00A8569E"/>
    <w:rsid w:val="00A87130"/>
    <w:rsid w:val="00AC1D97"/>
    <w:rsid w:val="00AC3970"/>
    <w:rsid w:val="00AD5D28"/>
    <w:rsid w:val="00AE69C0"/>
    <w:rsid w:val="00AF4AFD"/>
    <w:rsid w:val="00B00668"/>
    <w:rsid w:val="00B01B1F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D1A69"/>
    <w:rsid w:val="00BE30C7"/>
    <w:rsid w:val="00BE74C1"/>
    <w:rsid w:val="00BF7117"/>
    <w:rsid w:val="00C134FA"/>
    <w:rsid w:val="00C152F2"/>
    <w:rsid w:val="00C20EF6"/>
    <w:rsid w:val="00C22D68"/>
    <w:rsid w:val="00C479DF"/>
    <w:rsid w:val="00C5551D"/>
    <w:rsid w:val="00C647E4"/>
    <w:rsid w:val="00C72810"/>
    <w:rsid w:val="00C729E5"/>
    <w:rsid w:val="00C73207"/>
    <w:rsid w:val="00C80B2F"/>
    <w:rsid w:val="00C85A99"/>
    <w:rsid w:val="00C94814"/>
    <w:rsid w:val="00C968FA"/>
    <w:rsid w:val="00C9797F"/>
    <w:rsid w:val="00CB4479"/>
    <w:rsid w:val="00CB57E1"/>
    <w:rsid w:val="00CC3551"/>
    <w:rsid w:val="00CC7558"/>
    <w:rsid w:val="00CD45BA"/>
    <w:rsid w:val="00CE7CE3"/>
    <w:rsid w:val="00CF48DF"/>
    <w:rsid w:val="00CF5BEA"/>
    <w:rsid w:val="00CF5EA3"/>
    <w:rsid w:val="00CF69D3"/>
    <w:rsid w:val="00CF6EAF"/>
    <w:rsid w:val="00D030A2"/>
    <w:rsid w:val="00D05B60"/>
    <w:rsid w:val="00D06AE0"/>
    <w:rsid w:val="00D104DE"/>
    <w:rsid w:val="00D119F9"/>
    <w:rsid w:val="00D142E0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03D8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5E5B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92731"/>
    <w:rsid w:val="00EC2459"/>
    <w:rsid w:val="00EE1D71"/>
    <w:rsid w:val="00EF21B6"/>
    <w:rsid w:val="00F16709"/>
    <w:rsid w:val="00F275D7"/>
    <w:rsid w:val="00F27967"/>
    <w:rsid w:val="00F3159F"/>
    <w:rsid w:val="00F35836"/>
    <w:rsid w:val="00F40E98"/>
    <w:rsid w:val="00F47884"/>
    <w:rsid w:val="00F660C7"/>
    <w:rsid w:val="00F72992"/>
    <w:rsid w:val="00F80D48"/>
    <w:rsid w:val="00F964DF"/>
    <w:rsid w:val="00F97C6E"/>
    <w:rsid w:val="00FA0106"/>
    <w:rsid w:val="00FC4D81"/>
    <w:rsid w:val="00FD234B"/>
    <w:rsid w:val="00FE5039"/>
    <w:rsid w:val="00FE7123"/>
    <w:rsid w:val="00FE7BF7"/>
    <w:rsid w:val="00FF0F90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0356f7f-482a-4953-aba2-5ca98e295a56"/>
    <ds:schemaRef ds:uri="http://purl.org/dc/terms/"/>
    <ds:schemaRef ds:uri="http://purl.org/dc/elements/1.1/"/>
    <ds:schemaRef ds:uri="http://schemas.microsoft.com/office/infopath/2007/PartnerControls"/>
    <ds:schemaRef ds:uri="4fef20d4-fe9d-46c5-a725-2fbcf473c1f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667</Words>
  <Characters>3674</Characters>
  <Application>Microsoft Office Word</Application>
  <DocSecurity>0</DocSecurity>
  <Lines>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Hayley Stokar</cp:lastModifiedBy>
  <cp:revision>77</cp:revision>
  <dcterms:created xsi:type="dcterms:W3CDTF">2022-06-30T15:31:00Z</dcterms:created>
  <dcterms:modified xsi:type="dcterms:W3CDTF">2022-06-30T21:07:00Z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